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C3BE49" w14:textId="4256C1E3" w:rsidR="004A4B07" w:rsidRDefault="005956B4" w:rsidP="005956B4">
      <w:pPr>
        <w:snapToGrid w:val="0"/>
        <w:spacing w:after="0" w:line="276" w:lineRule="auto"/>
        <w:ind w:left="6381"/>
        <w:rPr>
          <w:rFonts w:hAnsi="Calibri" w:cs="Calibri"/>
          <w:color w:val="000000"/>
          <w:sz w:val="24"/>
        </w:rPr>
      </w:pPr>
      <w:bookmarkStart w:id="0" w:name="_GoBack"/>
      <w:bookmarkEnd w:id="0"/>
      <w:r>
        <w:rPr>
          <w:rFonts w:hAnsi="Calibri" w:cs="Calibri"/>
          <w:color w:val="000000"/>
          <w:sz w:val="24"/>
        </w:rPr>
        <w:t>Akceptuję</w:t>
      </w:r>
    </w:p>
    <w:p w14:paraId="0B6E1218" w14:textId="77F11964" w:rsidR="004A4B07" w:rsidRDefault="004A4B07" w:rsidP="005956B4">
      <w:pPr>
        <w:snapToGrid w:val="0"/>
        <w:spacing w:after="0" w:line="276" w:lineRule="auto"/>
        <w:jc w:val="both"/>
        <w:rPr>
          <w:rFonts w:hAnsi="Calibri" w:cs="Calibri"/>
          <w:color w:val="000000"/>
          <w:sz w:val="24"/>
        </w:rPr>
      </w:pPr>
      <w:r>
        <w:rPr>
          <w:rFonts w:hAnsi="Calibri" w:cs="Calibri"/>
          <w:color w:val="000000"/>
          <w:sz w:val="24"/>
        </w:rPr>
        <w:t xml:space="preserve">             </w:t>
      </w:r>
      <w:r w:rsidR="005956B4">
        <w:rPr>
          <w:rFonts w:hAnsi="Calibri" w:cs="Calibri"/>
          <w:noProof/>
          <w:color w:val="000000"/>
          <w:sz w:val="24"/>
        </w:rPr>
        <w:drawing>
          <wp:inline distT="0" distB="0" distL="0" distR="0" wp14:anchorId="0951BFE3" wp14:editId="31EFB101">
            <wp:extent cx="1981200" cy="6522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znak_podstawowy_kolor_biale_tlo-1-1200x39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4577" cy="653357"/>
                    </a:xfrm>
                    <a:prstGeom prst="rect">
                      <a:avLst/>
                    </a:prstGeom>
                  </pic:spPr>
                </pic:pic>
              </a:graphicData>
            </a:graphic>
          </wp:inline>
        </w:drawing>
      </w:r>
      <w:r>
        <w:rPr>
          <w:rFonts w:hAnsi="Calibri" w:cs="Calibri"/>
          <w:color w:val="000000"/>
          <w:sz w:val="24"/>
        </w:rPr>
        <w:t xml:space="preserve">                                                                                            </w:t>
      </w:r>
      <w:r w:rsidR="005956B4">
        <w:rPr>
          <w:rFonts w:hAnsi="Calibri" w:cs="Calibri"/>
          <w:color w:val="000000"/>
          <w:sz w:val="24"/>
        </w:rPr>
        <w:tab/>
      </w:r>
      <w:r>
        <w:rPr>
          <w:rFonts w:hAnsi="Calibri" w:cs="Calibri"/>
          <w:color w:val="000000"/>
          <w:sz w:val="24"/>
        </w:rPr>
        <w:t xml:space="preserve">   </w:t>
      </w:r>
      <w:r w:rsidR="005956B4">
        <w:rPr>
          <w:rFonts w:hAnsi="Calibri" w:cs="Calibri"/>
          <w:color w:val="000000"/>
          <w:sz w:val="24"/>
        </w:rPr>
        <w:tab/>
      </w:r>
      <w:r w:rsidR="005956B4">
        <w:rPr>
          <w:rFonts w:hAnsi="Calibri" w:cs="Calibri"/>
          <w:color w:val="000000"/>
          <w:sz w:val="24"/>
        </w:rPr>
        <w:tab/>
      </w:r>
      <w:r w:rsidR="005956B4">
        <w:rPr>
          <w:rFonts w:hAnsi="Calibri" w:cs="Calibri"/>
          <w:color w:val="000000"/>
          <w:sz w:val="24"/>
        </w:rPr>
        <w:tab/>
      </w:r>
      <w:r w:rsidR="005956B4">
        <w:rPr>
          <w:rFonts w:hAnsi="Calibri" w:cs="Calibri"/>
          <w:color w:val="000000"/>
          <w:sz w:val="24"/>
        </w:rPr>
        <w:tab/>
      </w:r>
      <w:r w:rsidR="005956B4">
        <w:rPr>
          <w:rFonts w:hAnsi="Calibri" w:cs="Calibri"/>
          <w:color w:val="000000"/>
          <w:sz w:val="24"/>
        </w:rPr>
        <w:tab/>
      </w:r>
      <w:r w:rsidR="005956B4">
        <w:rPr>
          <w:rFonts w:hAnsi="Calibri" w:cs="Calibri"/>
          <w:color w:val="000000"/>
          <w:sz w:val="24"/>
        </w:rPr>
        <w:tab/>
      </w:r>
      <w:r w:rsidR="005956B4">
        <w:rPr>
          <w:rFonts w:hAnsi="Calibri" w:cs="Calibri"/>
          <w:color w:val="000000"/>
          <w:sz w:val="24"/>
        </w:rPr>
        <w:tab/>
      </w:r>
      <w:r w:rsidR="005956B4">
        <w:rPr>
          <w:rFonts w:hAnsi="Calibri" w:cs="Calibri"/>
          <w:color w:val="000000"/>
          <w:sz w:val="24"/>
        </w:rPr>
        <w:tab/>
      </w:r>
      <w:r w:rsidR="005956B4">
        <w:rPr>
          <w:rFonts w:hAnsi="Calibri" w:cs="Calibri"/>
          <w:color w:val="000000"/>
          <w:sz w:val="24"/>
        </w:rPr>
        <w:tab/>
      </w:r>
      <w:r>
        <w:rPr>
          <w:rFonts w:hAnsi="Calibri" w:cs="Calibri"/>
          <w:color w:val="000000"/>
          <w:sz w:val="24"/>
        </w:rPr>
        <w:t xml:space="preserve">Marlena </w:t>
      </w:r>
      <w:proofErr w:type="spellStart"/>
      <w:r>
        <w:rPr>
          <w:rFonts w:hAnsi="Calibri" w:cs="Calibri"/>
          <w:color w:val="000000"/>
          <w:sz w:val="24"/>
        </w:rPr>
        <w:t>Maląg</w:t>
      </w:r>
      <w:proofErr w:type="spellEnd"/>
    </w:p>
    <w:p w14:paraId="48CA0C6C" w14:textId="618AE39A"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w:t>
      </w:r>
      <w:r w:rsidR="005956B4">
        <w:rPr>
          <w:rFonts w:hAnsi="Calibri" w:cs="Calibri"/>
          <w:color w:val="000000"/>
          <w:sz w:val="24"/>
        </w:rPr>
        <w:tab/>
      </w:r>
      <w:r>
        <w:rPr>
          <w:rFonts w:hAnsi="Calibri" w:cs="Calibri"/>
          <w:color w:val="000000"/>
          <w:sz w:val="24"/>
        </w:rPr>
        <w:t>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9E2F99">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9E2F99">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9E2F99">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9E2F99">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9E2F99">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9E2F99">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9E2F99">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9E2F99">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9E2F99">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9E2F99">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9E2F99">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9E2F99">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9E2F99">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9E2F99">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xml:space="preserve">- poprzez możliwość uzyskania doraźnej, czasowej pomocy w formie usługi opieki </w:t>
      </w:r>
      <w:proofErr w:type="spellStart"/>
      <w:r w:rsidRPr="000022CA">
        <w:rPr>
          <w:rFonts w:asciiTheme="minorHAnsi" w:hAnsiTheme="minorHAnsi" w:cstheme="minorHAnsi"/>
          <w:sz w:val="24"/>
          <w:szCs w:val="24"/>
        </w:rPr>
        <w:t>wytchnieniowej</w:t>
      </w:r>
      <w:proofErr w:type="spellEnd"/>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świadczenia usług opieki </w:t>
      </w:r>
      <w:proofErr w:type="spellStart"/>
      <w:r w:rsidRPr="0081315C">
        <w:rPr>
          <w:rFonts w:eastAsia="Times New Roman" w:hAnsi="Calibri" w:cs="Calibri"/>
          <w:color w:val="000000"/>
          <w:sz w:val="24"/>
          <w:szCs w:val="24"/>
        </w:rPr>
        <w:t>wytchnieniowej</w:t>
      </w:r>
      <w:proofErr w:type="spellEnd"/>
      <w:r w:rsidRPr="0081315C">
        <w:rPr>
          <w:rFonts w:eastAsia="Times New Roman" w:hAnsi="Calibri" w:cs="Calibri"/>
          <w:color w:val="000000"/>
          <w:sz w:val="24"/>
          <w:szCs w:val="24"/>
        </w:rPr>
        <w:t xml:space="preserve">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przypadku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14 dni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 xml:space="preserve">ustawy z dnia 24 kwietnia 2003 r. o działalności pożytku </w:t>
      </w:r>
      <w:r w:rsidR="00461793" w:rsidRPr="00A5705D">
        <w:rPr>
          <w:rFonts w:hAnsi="Calibri" w:cs="Calibri"/>
          <w:sz w:val="24"/>
          <w:szCs w:val="24"/>
        </w:rPr>
        <w:lastRenderedPageBreak/>
        <w:t>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lastRenderedPageBreak/>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lastRenderedPageBreak/>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t>
      </w:r>
      <w:r w:rsidR="00F84AD8" w:rsidRPr="00A8393C">
        <w:rPr>
          <w:rFonts w:hAnsi="Calibri" w:cs="Calibri"/>
          <w:color w:val="000000"/>
          <w:sz w:val="24"/>
          <w:szCs w:val="24"/>
        </w:rPr>
        <w:lastRenderedPageBreak/>
        <w:t>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w:t>
      </w:r>
      <w:r w:rsidRPr="000339C9">
        <w:rPr>
          <w:rFonts w:eastAsia="Arial Unicode MS" w:hAnsi="Calibri" w:cs="Calibri"/>
          <w:sz w:val="24"/>
        </w:rPr>
        <w:lastRenderedPageBreak/>
        <w:t xml:space="preserve">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lub rozkładania na raty spłat należności Funduszu, a także wydania 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w:t>
      </w:r>
      <w:r w:rsidRPr="00BC4A44">
        <w:rPr>
          <w:rFonts w:asciiTheme="minorHAnsi" w:hAnsiTheme="minorHAnsi" w:cstheme="minorHAnsi"/>
        </w:rPr>
        <w:lastRenderedPageBreak/>
        <w:t xml:space="preserve">co może nastąpić w szczególności poprzez przekazanie osobie fizycznej </w:t>
      </w:r>
      <w:r w:rsidRPr="00BC4A44">
        <w:rPr>
          <w:rFonts w:asciiTheme="minorHAnsi" w:hAnsiTheme="minorHAnsi" w:cstheme="minorHAnsi"/>
          <w:bCs/>
        </w:rPr>
        <w:t>formularza 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 xml:space="preserve">którego wzór </w:t>
      </w:r>
      <w:r w:rsidRPr="000339C9">
        <w:rPr>
          <w:rFonts w:hAnsi="Calibri" w:cs="Calibri"/>
          <w:sz w:val="24"/>
        </w:rPr>
        <w:lastRenderedPageBreak/>
        <w:t>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10"/>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D9A91" w14:textId="77777777" w:rsidR="009E2F99" w:rsidRDefault="009E2F99">
      <w:pPr>
        <w:spacing w:after="0" w:line="240" w:lineRule="auto"/>
      </w:pPr>
      <w:r>
        <w:separator/>
      </w:r>
    </w:p>
  </w:endnote>
  <w:endnote w:type="continuationSeparator" w:id="0">
    <w:p w14:paraId="5B70D6AF" w14:textId="77777777" w:rsidR="009E2F99" w:rsidRDefault="009E2F99">
      <w:pPr>
        <w:spacing w:after="0" w:line="240" w:lineRule="auto"/>
      </w:pPr>
      <w:r>
        <w:continuationSeparator/>
      </w:r>
    </w:p>
  </w:endnote>
  <w:endnote w:type="continuationNotice" w:id="1">
    <w:p w14:paraId="083B06BF" w14:textId="77777777" w:rsidR="009E2F99" w:rsidRDefault="009E2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5956B4">
      <w:rPr>
        <w:rFonts w:ascii="Times New Roman" w:hAnsi="Times New Roman"/>
        <w:noProof/>
        <w:color w:val="000000"/>
      </w:rPr>
      <w:t>28</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36129" w14:textId="77777777" w:rsidR="009E2F99" w:rsidRDefault="009E2F99">
      <w:pPr>
        <w:spacing w:after="0" w:line="240" w:lineRule="auto"/>
      </w:pPr>
      <w:r>
        <w:separator/>
      </w:r>
    </w:p>
  </w:footnote>
  <w:footnote w:type="continuationSeparator" w:id="0">
    <w:p w14:paraId="55E30768" w14:textId="77777777" w:rsidR="009E2F99" w:rsidRDefault="009E2F99">
      <w:pPr>
        <w:spacing w:after="0" w:line="240" w:lineRule="auto"/>
      </w:pPr>
      <w:r>
        <w:continuationSeparator/>
      </w:r>
    </w:p>
  </w:footnote>
  <w:footnote w:type="continuationNotice" w:id="1">
    <w:p w14:paraId="737DBEFD" w14:textId="77777777" w:rsidR="009E2F99" w:rsidRDefault="009E2F99">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 xml:space="preserve">Realizacja usług opieki </w:t>
      </w:r>
      <w:proofErr w:type="spellStart"/>
      <w:r w:rsidRPr="00F9401A">
        <w:rPr>
          <w:rFonts w:asciiTheme="minorHAnsi" w:eastAsia="Times New Roman" w:hAnsiTheme="minorHAnsi" w:cstheme="minorHAnsi"/>
          <w:color w:val="000000"/>
        </w:rPr>
        <w:t>wytchnieniowej</w:t>
      </w:r>
      <w:proofErr w:type="spellEnd"/>
      <w:r w:rsidRPr="00F9401A">
        <w:rPr>
          <w:rFonts w:asciiTheme="minorHAnsi" w:eastAsia="Times New Roman" w:hAnsiTheme="minorHAnsi" w:cstheme="minorHAnsi"/>
          <w:color w:val="000000"/>
        </w:rPr>
        <w:t xml:space="preserve"> w domu pomocy społecznej wymaga wyodrębnienia infrastrukturalnego oraz organizacyjnego świadczenia opieki </w:t>
      </w:r>
      <w:proofErr w:type="spellStart"/>
      <w:r w:rsidRPr="00F9401A">
        <w:rPr>
          <w:rFonts w:asciiTheme="minorHAnsi" w:eastAsia="Times New Roman" w:hAnsiTheme="minorHAnsi" w:cstheme="minorHAnsi"/>
          <w:color w:val="000000"/>
        </w:rPr>
        <w:t>wytchnieniowej</w:t>
      </w:r>
      <w:proofErr w:type="spellEnd"/>
      <w:r w:rsidRPr="00F9401A">
        <w:rPr>
          <w:rFonts w:asciiTheme="minorHAnsi" w:eastAsia="Times New Roman" w:hAnsiTheme="minorHAnsi" w:cstheme="minorHAnsi"/>
          <w:color w:val="000000"/>
        </w:rPr>
        <w:t xml:space="preserve">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t>
      </w:r>
      <w:proofErr w:type="spellStart"/>
      <w:r w:rsidRPr="00F9401A">
        <w:rPr>
          <w:rFonts w:asciiTheme="minorHAnsi" w:eastAsia="Times New Roman" w:hAnsiTheme="minorHAnsi" w:cstheme="minorHAnsi"/>
          <w:color w:val="000000"/>
        </w:rPr>
        <w:t>wytchnieniowej</w:t>
      </w:r>
      <w:proofErr w:type="spellEnd"/>
      <w:r w:rsidRPr="00F9401A">
        <w:rPr>
          <w:rFonts w:asciiTheme="minorHAnsi" w:eastAsia="Times New Roman" w:hAnsiTheme="minorHAnsi" w:cstheme="minorHAnsi"/>
          <w:color w:val="000000"/>
        </w:rPr>
        <w:t xml:space="preserve"> w ramach Programu „Opieka </w:t>
      </w:r>
      <w:proofErr w:type="spellStart"/>
      <w:r w:rsidRPr="00F9401A">
        <w:rPr>
          <w:rFonts w:asciiTheme="minorHAnsi" w:eastAsia="Times New Roman" w:hAnsiTheme="minorHAnsi" w:cstheme="minorHAnsi"/>
          <w:color w:val="000000"/>
        </w:rPr>
        <w:t>wytchnieniowa</w:t>
      </w:r>
      <w:proofErr w:type="spellEnd"/>
      <w:r w:rsidRPr="00F9401A">
        <w:rPr>
          <w:rFonts w:asciiTheme="minorHAnsi" w:eastAsia="Times New Roman" w:hAnsiTheme="minorHAnsi" w:cstheme="minorHAnsi"/>
          <w:color w:val="000000"/>
        </w:rPr>
        <w:t>”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w:t>
      </w:r>
      <w:proofErr w:type="spellStart"/>
      <w:r w:rsidRPr="005A3C14">
        <w:rPr>
          <w:rFonts w:asciiTheme="minorHAnsi" w:hAnsiTheme="minorHAnsi" w:cstheme="minorHAnsi"/>
        </w:rPr>
        <w:t>MR</w:t>
      </w:r>
      <w:r>
        <w:rPr>
          <w:rFonts w:asciiTheme="minorHAnsi" w:hAnsiTheme="minorHAnsi" w:cstheme="minorHAnsi"/>
        </w:rPr>
        <w:t>i</w:t>
      </w:r>
      <w:r w:rsidRPr="005A3C14">
        <w:rPr>
          <w:rFonts w:asciiTheme="minorHAnsi" w:hAnsiTheme="minorHAnsi" w:cstheme="minorHAnsi"/>
        </w:rPr>
        <w:t>PS</w:t>
      </w:r>
      <w:proofErr w:type="spellEnd"/>
      <w:r w:rsidRPr="005A3C14">
        <w:rPr>
          <w:rFonts w:asciiTheme="minorHAnsi" w:hAnsiTheme="minorHAnsi" w:cstheme="minorHAnsi"/>
        </w:rPr>
        <w:t xml:space="preserve"> „Opieka </w:t>
      </w:r>
      <w:proofErr w:type="spellStart"/>
      <w:r w:rsidRPr="001D7B6F">
        <w:rPr>
          <w:rFonts w:asciiTheme="minorHAnsi" w:hAnsiTheme="minorHAnsi" w:cstheme="minorHAnsi"/>
        </w:rPr>
        <w:t>wytchnieniowa</w:t>
      </w:r>
      <w:proofErr w:type="spellEnd"/>
      <w:r w:rsidRPr="001D7B6F">
        <w:rPr>
          <w:rFonts w:asciiTheme="minorHAnsi" w:hAnsiTheme="minorHAnsi" w:cstheme="minorHAnsi"/>
        </w:rPr>
        <w:t xml:space="preserve">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sidRPr="00961840">
        <w:rPr>
          <w:rFonts w:asciiTheme="minorHAnsi" w:hAnsiTheme="minorHAnsi" w:cstheme="minorHAnsi"/>
        </w:rPr>
        <w:t>późn</w:t>
      </w:r>
      <w:proofErr w:type="spellEnd"/>
      <w:r w:rsidRPr="00961840">
        <w:rPr>
          <w:rFonts w:asciiTheme="minorHAnsi" w:hAnsiTheme="minorHAnsi" w:cstheme="minorHAnsi"/>
        </w:rPr>
        <w:t>.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t>
      </w:r>
      <w:proofErr w:type="spellStart"/>
      <w:r w:rsidRPr="00961840">
        <w:rPr>
          <w:rFonts w:asciiTheme="minorHAnsi" w:hAnsiTheme="minorHAnsi" w:cstheme="minorHAnsi"/>
        </w:rPr>
        <w:t>wytchnieniowej</w:t>
      </w:r>
      <w:proofErr w:type="spellEnd"/>
      <w:r w:rsidRPr="00961840">
        <w:rPr>
          <w:rFonts w:asciiTheme="minorHAnsi" w:hAnsiTheme="minorHAnsi" w:cstheme="minorHAnsi"/>
        </w:rPr>
        <w:t xml:space="preserve"> świadczonych w ramach wszystkich programów Ministra w zakresie usług opieki </w:t>
      </w:r>
      <w:proofErr w:type="spellStart"/>
      <w:r w:rsidRPr="00961840">
        <w:rPr>
          <w:rFonts w:asciiTheme="minorHAnsi" w:hAnsiTheme="minorHAnsi" w:cstheme="minorHAnsi"/>
        </w:rPr>
        <w:t>wytchnieniowej</w:t>
      </w:r>
      <w:proofErr w:type="spellEnd"/>
      <w:r w:rsidRPr="00961840">
        <w:rPr>
          <w:rFonts w:asciiTheme="minorHAnsi" w:hAnsiTheme="minorHAnsi" w:cstheme="minorHAnsi"/>
        </w:rPr>
        <w:t>.</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t>
      </w:r>
      <w:proofErr w:type="spellStart"/>
      <w:r w:rsidRPr="00961840">
        <w:rPr>
          <w:rFonts w:asciiTheme="minorHAnsi" w:hAnsiTheme="minorHAnsi" w:cstheme="minorHAnsi"/>
        </w:rPr>
        <w:t>wytchnieniowej</w:t>
      </w:r>
      <w:proofErr w:type="spellEnd"/>
      <w:r w:rsidRPr="00961840">
        <w:rPr>
          <w:rFonts w:asciiTheme="minorHAnsi" w:hAnsiTheme="minorHAnsi" w:cstheme="minorHAnsi"/>
        </w:rPr>
        <w:t xml:space="preserve">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6B4"/>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4D37"/>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2F99"/>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3E2"/>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C0F"/>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Gothic" w:eastAsia="Times New Roman" w:hAnsi="NanumGothic" w:cs="NanumGothic"/>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anumGothic" w:eastAsia="Times New Roman" w:hAnsi="NanumGothic" w:cs="NanumGothic"/>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00E3-2E4F-45C5-9A42-A8CBCB15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7113</Words>
  <Characters>42680</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49694</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Renata</cp:lastModifiedBy>
  <cp:revision>3</cp:revision>
  <cp:lastPrinted>2022-10-03T07:18:00Z</cp:lastPrinted>
  <dcterms:created xsi:type="dcterms:W3CDTF">2023-02-21T07:21:00Z</dcterms:created>
  <dcterms:modified xsi:type="dcterms:W3CDTF">2023-02-24T11:11:00Z</dcterms:modified>
</cp:coreProperties>
</file>